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2EAF0" w14:textId="77777777" w:rsidR="006C7185" w:rsidRDefault="006C7185">
      <w:pPr>
        <w:pStyle w:val="Heading1"/>
        <w:numPr>
          <w:ilvl w:val="0"/>
          <w:numId w:val="0"/>
        </w:numPr>
        <w:adjustRightInd/>
        <w:spacing w:before="120" w:after="120"/>
        <w:rPr>
          <w:rFonts w:ascii="Trebuchet MS" w:hAnsi="Trebuchet MS"/>
          <w:szCs w:val="22"/>
        </w:rPr>
      </w:pPr>
    </w:p>
    <w:p w14:paraId="79CBCAA2" w14:textId="77777777" w:rsidR="006C7185" w:rsidRDefault="006C7185">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id="0" w:name="sch8point6"/>
      <w:r>
        <w:rPr>
          <w:rFonts w:ascii="Trebuchet MS" w:hAnsi="Trebuchet MS"/>
          <w:b/>
          <w:szCs w:val="22"/>
        </w:rPr>
        <w:t>8.</w:t>
      </w:r>
      <w:bookmarkEnd w:id="0"/>
      <w:r>
        <w:rPr>
          <w:rFonts w:ascii="Trebuchet MS" w:hAnsi="Trebuchet MS"/>
          <w:b/>
          <w:szCs w:val="22"/>
        </w:rPr>
        <w:t>6</w:t>
      </w:r>
    </w:p>
    <w:p w14:paraId="1A2993B4" w14:textId="77777777" w:rsidR="006C7185" w:rsidRDefault="006C7185">
      <w:pPr>
        <w:pStyle w:val="PartDes"/>
      </w:pPr>
    </w:p>
    <w:p w14:paraId="481414C4" w14:textId="77777777" w:rsidR="006C7185" w:rsidRDefault="006C7185">
      <w:pPr>
        <w:pStyle w:val="PartDes"/>
      </w:pPr>
      <w:r>
        <w:t>BUSINESS CONTINUITY AND DISASTER CAPABILITY</w:t>
      </w:r>
    </w:p>
    <w:p w14:paraId="272A73F3" w14:textId="77777777" w:rsidR="00F5116D" w:rsidRPr="00F5116D" w:rsidRDefault="006C7185">
      <w:pPr>
        <w:pStyle w:val="Heading2"/>
        <w:keepNext/>
        <w:numPr>
          <w:ilvl w:val="1"/>
          <w:numId w:val="48"/>
        </w:numPr>
        <w:adjustRightInd/>
        <w:rPr>
          <w:rFonts w:ascii="Trebuchet MS" w:hAnsi="Trebuchet MS"/>
          <w:szCs w:val="22"/>
          <w:lang w:val="en-US"/>
        </w:rPr>
      </w:pPr>
      <w:r>
        <w:br w:type="page"/>
      </w:r>
    </w:p>
    <w:p w14:paraId="2D2E1365" w14:textId="561D7FC7" w:rsidR="00F5116D" w:rsidRPr="00F5116D" w:rsidRDefault="00F5116D" w:rsidP="00F5116D">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14:paraId="456D7BC5" w14:textId="22AEF65D" w:rsidR="006C7185" w:rsidRPr="00F5116D" w:rsidRDefault="006C7185" w:rsidP="00F5116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14:paraId="143202DF" w14:textId="77777777" w:rsidR="006C7185" w:rsidRDefault="006C7185" w:rsidP="00110E66">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14:paraId="1A388468" w14:textId="77777777">
        <w:tc>
          <w:tcPr>
            <w:tcW w:w="2430" w:type="dxa"/>
          </w:tcPr>
          <w:p w14:paraId="5DA4D15E" w14:textId="77777777" w:rsidR="006C7185" w:rsidRDefault="006C7185">
            <w:pPr>
              <w:spacing w:line="240" w:lineRule="auto"/>
              <w:jc w:val="left"/>
              <w:rPr>
                <w:rFonts w:ascii="Trebuchet MS" w:hAnsi="Trebuchet MS"/>
                <w:szCs w:val="22"/>
              </w:rPr>
            </w:pPr>
            <w:r>
              <w:rPr>
                <w:rFonts w:ascii="Trebuchet MS" w:hAnsi="Trebuchet MS"/>
                <w:b/>
                <w:bCs/>
                <w:szCs w:val="22"/>
              </w:rPr>
              <w:t>“Business Continuity Plan”</w:t>
            </w:r>
          </w:p>
        </w:tc>
        <w:tc>
          <w:tcPr>
            <w:tcW w:w="6075" w:type="dxa"/>
          </w:tcPr>
          <w:p w14:paraId="1700F15F"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14:paraId="21F7589E" w14:textId="77777777">
        <w:tc>
          <w:tcPr>
            <w:tcW w:w="2430" w:type="dxa"/>
          </w:tcPr>
          <w:p w14:paraId="053C5AC8" w14:textId="77777777" w:rsidR="006C7185" w:rsidRDefault="006C7185">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Pr>
          <w:p w14:paraId="77736BB1"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14:paraId="33A28623" w14:textId="77777777">
        <w:trPr>
          <w:trHeight w:val="1772"/>
        </w:trPr>
        <w:tc>
          <w:tcPr>
            <w:tcW w:w="2430" w:type="dxa"/>
          </w:tcPr>
          <w:p w14:paraId="290F6DDB" w14:textId="77777777" w:rsidR="006C7185" w:rsidRDefault="006C7185">
            <w:pPr>
              <w:spacing w:line="240" w:lineRule="auto"/>
              <w:jc w:val="left"/>
              <w:rPr>
                <w:rFonts w:ascii="Trebuchet MS" w:hAnsi="Trebuchet MS"/>
                <w:szCs w:val="22"/>
              </w:rPr>
            </w:pPr>
            <w:r>
              <w:rPr>
                <w:rFonts w:ascii="Trebuchet MS" w:hAnsi="Trebuchet MS"/>
                <w:b/>
                <w:bCs/>
                <w:szCs w:val="22"/>
              </w:rPr>
              <w:t>“Disaster”</w:t>
            </w:r>
          </w:p>
        </w:tc>
        <w:tc>
          <w:tcPr>
            <w:tcW w:w="6075" w:type="dxa"/>
          </w:tcPr>
          <w:p w14:paraId="4FF636D6" w14:textId="171DB795" w:rsidR="006C7185" w:rsidRDefault="006C7185">
            <w:pPr>
              <w:spacing w:line="240" w:lineRule="auto"/>
              <w:rPr>
                <w:rFonts w:ascii="Trebuchet MS" w:hAnsi="Trebuchet MS"/>
                <w:szCs w:val="22"/>
              </w:rPr>
            </w:pPr>
            <w:r>
              <w:rPr>
                <w:rFonts w:ascii="Trebuchet MS" w:hAnsi="Trebuchet MS"/>
                <w:szCs w:val="22"/>
              </w:rPr>
              <w:t xml:space="preserve">the occurrence of one or more events which, either separately or cumulatively, mean that the Services, or a material part of the Services will be unavailable for period of </w:t>
            </w:r>
            <w:r w:rsidR="00360CC3">
              <w:rPr>
                <w:rFonts w:ascii="Trebuchet MS" w:hAnsi="Trebuchet MS"/>
                <w:b/>
                <w:szCs w:val="22"/>
              </w:rPr>
              <w:t>Ninety (90) Days</w:t>
            </w:r>
            <w:r>
              <w:rPr>
                <w:rFonts w:ascii="Trebuchet MS" w:hAnsi="Trebuchet MS"/>
                <w:b/>
                <w:szCs w:val="22"/>
              </w:rPr>
              <w:t xml:space="preserve"> </w:t>
            </w:r>
            <w:r>
              <w:rPr>
                <w:rFonts w:ascii="Trebuchet MS" w:hAnsi="Trebuchet MS"/>
                <w:szCs w:val="22"/>
              </w:rPr>
              <w:t>or which is reasonably anticipated will mean that the Services or a material part of the Services will be unavailable for that period;</w:t>
            </w:r>
          </w:p>
        </w:tc>
      </w:tr>
      <w:tr w:rsidR="006C7185" w14:paraId="1DEEEA43" w14:textId="77777777">
        <w:trPr>
          <w:trHeight w:val="789"/>
        </w:trPr>
        <w:tc>
          <w:tcPr>
            <w:tcW w:w="2430" w:type="dxa"/>
          </w:tcPr>
          <w:p w14:paraId="7D00B0BF"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Pr>
          <w:p w14:paraId="1E898CE5" w14:textId="77777777" w:rsidR="006C7185" w:rsidRDefault="006C7185">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14:paraId="627650F8" w14:textId="77777777">
        <w:trPr>
          <w:trHeight w:val="789"/>
        </w:trPr>
        <w:tc>
          <w:tcPr>
            <w:tcW w:w="2430" w:type="dxa"/>
          </w:tcPr>
          <w:p w14:paraId="719DC13D"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Pr>
          <w:p w14:paraId="4C0B2424" w14:textId="77777777" w:rsidR="006C7185" w:rsidRDefault="006C7185">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14:paraId="4807DD62" w14:textId="77777777">
        <w:tc>
          <w:tcPr>
            <w:tcW w:w="2430" w:type="dxa"/>
          </w:tcPr>
          <w:p w14:paraId="4CD78DD4" w14:textId="77777777" w:rsidR="006C7185" w:rsidRDefault="006C7185">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Pr>
          <w:p w14:paraId="0468EAE4" w14:textId="3C1A0F8D" w:rsidR="006C7185" w:rsidRDefault="006C7185">
            <w:pPr>
              <w:spacing w:line="240" w:lineRule="auto"/>
              <w:rPr>
                <w:rFonts w:ascii="Trebuchet MS" w:hAnsi="Trebuchet MS"/>
                <w:szCs w:val="22"/>
              </w:rPr>
            </w:pPr>
            <w:r>
              <w:rPr>
                <w:rFonts w:ascii="Trebuchet MS" w:hAnsi="Trebuchet MS"/>
                <w:szCs w:val="22"/>
              </w:rPr>
              <w:t xml:space="preserve">any person who provides services to the Authority in relation to this Agreement from time to time which persons include as at the Effective Date </w:t>
            </w:r>
            <w:r w:rsidR="00360CC3">
              <w:rPr>
                <w:rFonts w:ascii="Trebuchet MS" w:hAnsi="Trebuchet MS"/>
                <w:szCs w:val="22"/>
              </w:rPr>
              <w:t>01/08/2021.</w:t>
            </w:r>
          </w:p>
        </w:tc>
      </w:tr>
    </w:tbl>
    <w:p w14:paraId="70C4C70D" w14:textId="77777777" w:rsidR="006C7185" w:rsidRPr="00AD2F57" w:rsidRDefault="006C7185" w:rsidP="00F5116D">
      <w:pPr>
        <w:pStyle w:val="Heading2"/>
        <w:keepNext/>
        <w:numPr>
          <w:ilvl w:val="1"/>
          <w:numId w:val="60"/>
        </w:numPr>
        <w:adjustRightInd/>
        <w:rPr>
          <w:rFonts w:ascii="Trebuchet MS" w:hAnsi="Trebuchet MS"/>
          <w:b/>
          <w:szCs w:val="22"/>
          <w:lang w:val="en-US"/>
        </w:rPr>
      </w:pPr>
      <w:bookmarkStart w:id="1" w:name="_Ref72255205"/>
      <w:r w:rsidRPr="00AD2F57">
        <w:rPr>
          <w:rFonts w:ascii="Trebuchet MS" w:hAnsi="Trebuchet MS"/>
          <w:b/>
          <w:szCs w:val="22"/>
          <w:lang w:val="en-US"/>
        </w:rPr>
        <w:t>BCDC PLAN</w:t>
      </w:r>
    </w:p>
    <w:p w14:paraId="48151E61"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14:paraId="6D3B555D"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14:paraId="1846C0BB" w14:textId="77777777" w:rsidR="006C7185" w:rsidRDefault="00772089" w:rsidP="00F5116D">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14:paraId="6D5C87C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w:t>
      </w:r>
    </w:p>
    <w:p w14:paraId="11D269FD"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14:paraId="5038D079" w14:textId="77777777" w:rsidR="006C7185" w:rsidRDefault="006C7185" w:rsidP="00F5116D">
      <w:pPr>
        <w:pStyle w:val="Heading5"/>
        <w:numPr>
          <w:ilvl w:val="4"/>
          <w:numId w:val="60"/>
        </w:numPr>
        <w:adjustRightInd/>
        <w:rPr>
          <w:rFonts w:ascii="Trebuchet MS" w:hAnsi="Trebuchet MS"/>
          <w:szCs w:val="22"/>
        </w:rPr>
      </w:pPr>
      <w:bookmarkStart w:id="2" w:name="_Ref144353370"/>
      <w:r>
        <w:rPr>
          <w:rFonts w:ascii="Trebuchet MS" w:hAnsi="Trebuchet MS"/>
          <w:szCs w:val="22"/>
        </w:rPr>
        <w:t>Part A which shall set out general principles applicable to the BCDC Plan;</w:t>
      </w:r>
      <w:bookmarkEnd w:id="2"/>
    </w:p>
    <w:p w14:paraId="2EA28953" w14:textId="77777777" w:rsidR="006C7185" w:rsidRDefault="006C7185" w:rsidP="00F5116D">
      <w:pPr>
        <w:pStyle w:val="Heading5"/>
        <w:numPr>
          <w:ilvl w:val="4"/>
          <w:numId w:val="60"/>
        </w:numPr>
        <w:adjustRightInd/>
        <w:rPr>
          <w:rFonts w:ascii="Trebuchet MS" w:hAnsi="Trebuchet MS"/>
          <w:szCs w:val="22"/>
        </w:rPr>
      </w:pPr>
      <w:bookmarkStart w:id="3" w:name="_Ref14435334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3"/>
    </w:p>
    <w:p w14:paraId="2C7B070D" w14:textId="77777777" w:rsidR="006C7185" w:rsidRDefault="006C7185" w:rsidP="00F5116D">
      <w:pPr>
        <w:pStyle w:val="Heading5"/>
        <w:numPr>
          <w:ilvl w:val="4"/>
          <w:numId w:val="60"/>
        </w:numPr>
        <w:adjustRightInd/>
        <w:rPr>
          <w:rFonts w:ascii="Trebuchet MS" w:hAnsi="Trebuchet MS"/>
          <w:szCs w:val="22"/>
        </w:rPr>
      </w:pPr>
      <w:bookmarkStart w:id="4" w:name="_Ref144353357"/>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4"/>
    </w:p>
    <w:p w14:paraId="06CA45A8" w14:textId="77777777" w:rsidR="006C7185" w:rsidRDefault="006C7185" w:rsidP="00F5116D">
      <w:pPr>
        <w:pStyle w:val="Heading4"/>
        <w:numPr>
          <w:ilvl w:val="3"/>
          <w:numId w:val="60"/>
        </w:numPr>
        <w:adjustRightInd/>
        <w:rPr>
          <w:rFonts w:ascii="Trebuchet MS" w:hAnsi="Trebuchet MS"/>
          <w:szCs w:val="22"/>
        </w:rPr>
      </w:pPr>
      <w:bookmarkStart w:id="5" w:name="_Ref65989073"/>
      <w:bookmarkEnd w:id="1"/>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14:paraId="18DEFFE5" w14:textId="77777777" w:rsidR="006C7185" w:rsidRDefault="006C7185" w:rsidP="00F5116D">
      <w:pPr>
        <w:pStyle w:val="Heading3"/>
        <w:keepNext/>
        <w:numPr>
          <w:ilvl w:val="2"/>
          <w:numId w:val="60"/>
        </w:numPr>
        <w:adjustRightInd/>
        <w:rPr>
          <w:rFonts w:ascii="Trebuchet MS" w:hAnsi="Trebuchet MS"/>
          <w:szCs w:val="22"/>
        </w:rPr>
      </w:pPr>
      <w:bookmarkStart w:id="6" w:name="_Ref440528399"/>
      <w:r>
        <w:rPr>
          <w:rFonts w:ascii="Trebuchet MS" w:hAnsi="Trebuchet MS"/>
          <w:szCs w:val="22"/>
        </w:rPr>
        <w:t>Following receipt of the draft BCDC Plan from the Supplier, the Authority shall:</w:t>
      </w:r>
      <w:bookmarkEnd w:id="6"/>
    </w:p>
    <w:p w14:paraId="3E0BC111"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14:paraId="63FA90F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14:paraId="1E97AA13" w14:textId="77777777" w:rsidR="006C7185" w:rsidRDefault="006C7185" w:rsidP="00F5116D">
      <w:pPr>
        <w:pStyle w:val="Heading3"/>
        <w:keepNext/>
        <w:numPr>
          <w:ilvl w:val="2"/>
          <w:numId w:val="60"/>
        </w:numPr>
        <w:adjustRightInd/>
        <w:rPr>
          <w:rFonts w:ascii="Trebuchet MS" w:hAnsi="Trebuchet MS"/>
          <w:szCs w:val="22"/>
        </w:rPr>
      </w:pPr>
      <w:bookmarkStart w:id="7" w:name="_Ref440528402"/>
      <w:r>
        <w:rPr>
          <w:rFonts w:ascii="Trebuchet MS" w:hAnsi="Trebuchet MS"/>
          <w:szCs w:val="22"/>
        </w:rPr>
        <w:t>If the Authority rejects the draft BCDC Plan:</w:t>
      </w:r>
      <w:bookmarkEnd w:id="7"/>
    </w:p>
    <w:p w14:paraId="3B644EA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122B3065"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r:id="rId11"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r:id="rId12"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14:paraId="1DEC5B99" w14:textId="1463957B" w:rsidR="006C7185" w:rsidRPr="00AD2F57" w:rsidRDefault="00E97457" w:rsidP="00F5116D">
      <w:pPr>
        <w:pStyle w:val="Heading2"/>
        <w:keepNext/>
        <w:numPr>
          <w:ilvl w:val="1"/>
          <w:numId w:val="60"/>
        </w:numPr>
        <w:adjustRightInd/>
        <w:rPr>
          <w:rFonts w:ascii="Trebuchet MS" w:hAnsi="Trebuchet MS"/>
          <w:b/>
          <w:szCs w:val="22"/>
        </w:rPr>
      </w:pPr>
      <w:bookmarkStart w:id="8" w:name="_Ref127783136"/>
      <w:bookmarkStart w:id="9" w:name="_Ref54102610"/>
      <w:bookmarkEnd w:id="5"/>
      <w:r>
        <w:rPr>
          <w:rFonts w:ascii="Trebuchet MS" w:hAnsi="Trebuchet MS"/>
          <w:b/>
          <w:szCs w:val="22"/>
        </w:rPr>
        <w:t xml:space="preserve">PART A OF THE BCDC PLAN: </w:t>
      </w:r>
      <w:r w:rsidR="006C7185" w:rsidRPr="00AD2F57">
        <w:rPr>
          <w:rFonts w:ascii="Trebuchet MS" w:hAnsi="Trebuchet MS"/>
          <w:b/>
          <w:szCs w:val="22"/>
        </w:rPr>
        <w:t>GENERAL PRINCIPLES AND REQUIREMENTS</w:t>
      </w:r>
      <w:bookmarkEnd w:id="8"/>
    </w:p>
    <w:bookmarkEnd w:id="9"/>
    <w:p w14:paraId="0F82CC4F" w14:textId="77777777" w:rsidR="006C7185" w:rsidRDefault="00296D4C" w:rsidP="00F5116D">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14:paraId="27E4B05E" w14:textId="41D26A6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14:paraId="0B4ECC6F" w14:textId="3AAE7BAC"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14:paraId="6905805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14:paraId="13193E0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14:paraId="4A6E7E9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14:paraId="0BFC63F2"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14:paraId="6C92E7A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14:paraId="5ACD8FA3" w14:textId="3AF9EC0E"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 communication strategy;</w:t>
      </w:r>
    </w:p>
    <w:p w14:paraId="1B0C533B"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14:paraId="42E1D14E"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14:paraId="6C277320"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14:paraId="40789201"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14:paraId="6C86021C"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14:paraId="6C0BCC87"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14:paraId="1BB247AA"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14:paraId="2173F88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14:paraId="791266F3"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14:paraId="5204678C"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14:paraId="0E0535A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14:paraId="78E8590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14:paraId="04AC4A12" w14:textId="6EC816BD" w:rsidR="006C7185" w:rsidRDefault="00B7175A" w:rsidP="00F5116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14:paraId="4EF0794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14:paraId="7A68C625" w14:textId="26E324CC"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14:paraId="20866C3C" w14:textId="65B93B52" w:rsidR="006C7185" w:rsidRPr="00B7175A" w:rsidRDefault="00B7175A" w:rsidP="00F5116D">
      <w:pPr>
        <w:pStyle w:val="Heading2"/>
        <w:keepNext/>
        <w:numPr>
          <w:ilvl w:val="1"/>
          <w:numId w:val="60"/>
        </w:numPr>
        <w:adjustRightInd/>
        <w:rPr>
          <w:rFonts w:ascii="Trebuchet MS" w:hAnsi="Trebuchet MS"/>
          <w:b/>
          <w:szCs w:val="22"/>
        </w:rPr>
      </w:pPr>
      <w:bookmarkStart w:id="10" w:name="_Ref440528391"/>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 xml:space="preserve">BUSINESS CONTINUITY PLAN </w:t>
      </w:r>
      <w:bookmarkEnd w:id="10"/>
    </w:p>
    <w:p w14:paraId="5FF2F7C3" w14:textId="77777777" w:rsidR="006C7185" w:rsidRDefault="006C7185" w:rsidP="00F5116D">
      <w:pPr>
        <w:pStyle w:val="Heading3"/>
        <w:keepNext/>
        <w:numPr>
          <w:ilvl w:val="2"/>
          <w:numId w:val="60"/>
        </w:numPr>
        <w:adjustRightInd/>
        <w:rPr>
          <w:rFonts w:ascii="Trebuchet MS" w:hAnsi="Trebuchet MS"/>
          <w:szCs w:val="22"/>
        </w:rPr>
      </w:pPr>
      <w:bookmarkStart w:id="11" w:name="_Ref54104278"/>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14:paraId="0717D6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14:paraId="38796F8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14:paraId="25B86A5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14:paraId="2ED4F682"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14:paraId="3B019DB6" w14:textId="77777777" w:rsidR="006C7185" w:rsidRDefault="006C7185" w:rsidP="00F5116D">
      <w:pPr>
        <w:pStyle w:val="Heading4"/>
        <w:numPr>
          <w:ilvl w:val="3"/>
          <w:numId w:val="60"/>
        </w:numPr>
        <w:adjustRightInd/>
        <w:rPr>
          <w:rFonts w:ascii="Trebuchet MS" w:hAnsi="Trebuchet MS"/>
          <w:szCs w:val="22"/>
        </w:rPr>
      </w:pPr>
      <w:bookmarkStart w:id="12" w:name="_Ref440528368"/>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2"/>
    </w:p>
    <w:p w14:paraId="480C29B5" w14:textId="2950142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14:paraId="15A8CF6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14:paraId="0828B926" w14:textId="40B9156C" w:rsidR="006C7185" w:rsidRPr="00B7175A" w:rsidRDefault="00B7175A" w:rsidP="00F5116D">
      <w:pPr>
        <w:pStyle w:val="Heading2"/>
        <w:keepNext/>
        <w:numPr>
          <w:ilvl w:val="1"/>
          <w:numId w:val="60"/>
        </w:numPr>
        <w:adjustRightInd/>
        <w:rPr>
          <w:rFonts w:ascii="Trebuchet MS" w:hAnsi="Trebuchet MS"/>
          <w:b/>
          <w:szCs w:val="22"/>
        </w:rPr>
      </w:pPr>
      <w:bookmarkStart w:id="13" w:name="_Ref12778314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DISASTER CAPABILITY PLAN</w:t>
      </w:r>
      <w:bookmarkEnd w:id="13"/>
    </w:p>
    <w:p w14:paraId="1D53926A" w14:textId="77777777" w:rsidR="006C7185" w:rsidRDefault="006C7185" w:rsidP="00F5116D">
      <w:pPr>
        <w:pStyle w:val="Heading3"/>
        <w:numPr>
          <w:ilvl w:val="2"/>
          <w:numId w:val="60"/>
        </w:numPr>
        <w:adjustRightInd/>
        <w:rPr>
          <w:rFonts w:ascii="Trebuchet MS" w:hAnsi="Trebuchet MS"/>
          <w:szCs w:val="22"/>
        </w:rPr>
      </w:pPr>
      <w:bookmarkStart w:id="14" w:name="_Ref13942639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4"/>
    </w:p>
    <w:p w14:paraId="2A24BB6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14:paraId="5E3668E2" w14:textId="3624C044" w:rsidR="006C7185" w:rsidRDefault="006C7185" w:rsidP="00F5116D">
      <w:pPr>
        <w:pStyle w:val="Heading3"/>
        <w:keepNext/>
        <w:numPr>
          <w:ilvl w:val="2"/>
          <w:numId w:val="60"/>
        </w:numPr>
        <w:adjustRightInd/>
        <w:rPr>
          <w:rFonts w:ascii="Trebuchet MS" w:hAnsi="Trebuchet MS"/>
          <w:szCs w:val="22"/>
        </w:rPr>
      </w:pPr>
      <w:bookmarkStart w:id="15" w:name="_Ref67443759"/>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5"/>
      <w:r>
        <w:rPr>
          <w:rFonts w:ascii="Trebuchet MS" w:hAnsi="Trebuchet MS"/>
          <w:szCs w:val="22"/>
        </w:rPr>
        <w:t>:</w:t>
      </w:r>
    </w:p>
    <w:p w14:paraId="5C17B6D6" w14:textId="52B32E1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14:paraId="14CE1EDD" w14:textId="2CB2B322"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14:paraId="4282C613" w14:textId="0E670EC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14:paraId="2DF58CD0" w14:textId="057DAC91"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14:paraId="4027CD19"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14:paraId="51F40123"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14:paraId="18DC7961"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14:paraId="5D2933A9" w14:textId="460D0460" w:rsidR="00EC595D" w:rsidRPr="00EC595D" w:rsidRDefault="00E97457" w:rsidP="00F5116D">
      <w:pPr>
        <w:pStyle w:val="Heading3"/>
        <w:keepNext/>
        <w:numPr>
          <w:ilvl w:val="3"/>
          <w:numId w:val="60"/>
        </w:numPr>
        <w:adjustRightInd/>
        <w:rPr>
          <w:rFonts w:ascii="Trebuchet MS" w:hAnsi="Trebuchet MS"/>
          <w:szCs w:val="22"/>
        </w:rPr>
      </w:pPr>
      <w:r>
        <w:rPr>
          <w:rFonts w:ascii="Trebuchet MS" w:hAnsi="Trebuchet MS"/>
          <w:szCs w:val="22"/>
        </w:rPr>
        <w:t>BCDC</w:t>
      </w:r>
      <w:r w:rsidR="00EC595D" w:rsidRPr="00EC595D">
        <w:rPr>
          <w:rFonts w:ascii="Trebuchet MS" w:hAnsi="Trebuchet MS"/>
          <w:szCs w:val="22"/>
        </w:rPr>
        <w:t xml:space="preserve"> Plan testing; </w:t>
      </w:r>
    </w:p>
    <w:p w14:paraId="10AFC7CB"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14:paraId="41C092E0" w14:textId="7848B53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14:paraId="13CF7870" w14:textId="237981B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14:paraId="194C2B18" w14:textId="4692B3D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14:paraId="755DEAD4" w14:textId="3E1CF1EC" w:rsidR="00EC595D" w:rsidRDefault="006C7185" w:rsidP="00F5116D">
      <w:pPr>
        <w:pStyle w:val="Heading4"/>
        <w:numPr>
          <w:ilvl w:val="3"/>
          <w:numId w:val="60"/>
        </w:numPr>
        <w:adjustRightInd/>
        <w:rPr>
          <w:rFonts w:ascii="Trebuchet MS" w:hAnsi="Trebuchet MS"/>
          <w:szCs w:val="22"/>
        </w:rPr>
      </w:pPr>
      <w:r>
        <w:rPr>
          <w:rFonts w:ascii="Trebuchet MS" w:hAnsi="Trebuchet MS"/>
          <w:szCs w:val="22"/>
        </w:rPr>
        <w:t>testing and management arrangements.</w:t>
      </w:r>
    </w:p>
    <w:p w14:paraId="0AF3F666" w14:textId="77777777" w:rsidR="006C7185" w:rsidRPr="00AD2F57" w:rsidRDefault="006C7185" w:rsidP="00F5116D">
      <w:pPr>
        <w:pStyle w:val="Heading2"/>
        <w:keepNext/>
        <w:numPr>
          <w:ilvl w:val="1"/>
          <w:numId w:val="60"/>
        </w:numPr>
        <w:adjustRightInd/>
        <w:rPr>
          <w:rFonts w:ascii="Trebuchet MS" w:hAnsi="Trebuchet MS"/>
          <w:b/>
          <w:szCs w:val="22"/>
        </w:rPr>
      </w:pPr>
      <w:bookmarkStart w:id="16" w:name="_Ref76273541"/>
      <w:r w:rsidRPr="00AD2F57">
        <w:rPr>
          <w:rFonts w:ascii="Trebuchet MS" w:hAnsi="Trebuchet MS"/>
          <w:b/>
          <w:szCs w:val="22"/>
        </w:rPr>
        <w:t xml:space="preserve">REVIEW AND AMENDMENT OF THE </w:t>
      </w:r>
      <w:bookmarkEnd w:id="16"/>
      <w:r w:rsidRPr="00AD2F57">
        <w:rPr>
          <w:rFonts w:ascii="Trebuchet MS" w:hAnsi="Trebuchet MS"/>
          <w:b/>
          <w:szCs w:val="22"/>
        </w:rPr>
        <w:t>BCDC PLAN</w:t>
      </w:r>
    </w:p>
    <w:p w14:paraId="4C404E77" w14:textId="77777777" w:rsidR="006C7185" w:rsidRDefault="006C7185" w:rsidP="00F5116D">
      <w:pPr>
        <w:pStyle w:val="Heading3"/>
        <w:keepNext/>
        <w:numPr>
          <w:ilvl w:val="2"/>
          <w:numId w:val="60"/>
        </w:numPr>
        <w:adjustRightInd/>
        <w:rPr>
          <w:rFonts w:ascii="Trebuchet MS" w:hAnsi="Trebuchet MS"/>
          <w:szCs w:val="22"/>
        </w:rPr>
      </w:pPr>
      <w:bookmarkStart w:id="17" w:name="_Ref71085729"/>
      <w:r>
        <w:rPr>
          <w:rFonts w:ascii="Trebuchet MS" w:hAnsi="Trebuchet MS"/>
          <w:szCs w:val="22"/>
        </w:rPr>
        <w:t>The Supplier shall review the BCDC Plan (and the risk analysis on which it is based):</w:t>
      </w:r>
      <w:bookmarkEnd w:id="17"/>
    </w:p>
    <w:p w14:paraId="5A0F19E6" w14:textId="77777777" w:rsidR="006C7185" w:rsidRDefault="006C7185" w:rsidP="00F5116D">
      <w:pPr>
        <w:pStyle w:val="Heading4"/>
        <w:numPr>
          <w:ilvl w:val="3"/>
          <w:numId w:val="60"/>
        </w:numPr>
        <w:adjustRightInd/>
        <w:rPr>
          <w:rFonts w:ascii="Trebuchet MS" w:hAnsi="Trebuchet MS"/>
          <w:szCs w:val="22"/>
        </w:rPr>
      </w:pPr>
      <w:bookmarkStart w:id="18" w:name="_Ref72315121"/>
      <w:r>
        <w:rPr>
          <w:rFonts w:ascii="Trebuchet MS" w:hAnsi="Trebuchet MS"/>
          <w:szCs w:val="22"/>
        </w:rPr>
        <w:t>on a regular basis and as a minimum once every six (6) months;</w:t>
      </w:r>
      <w:bookmarkEnd w:id="18"/>
    </w:p>
    <w:p w14:paraId="10617143" w14:textId="77777777" w:rsidR="006C7185" w:rsidRDefault="006C7185" w:rsidP="00F5116D">
      <w:pPr>
        <w:pStyle w:val="Heading4"/>
        <w:numPr>
          <w:ilvl w:val="3"/>
          <w:numId w:val="60"/>
        </w:numPr>
        <w:adjustRightInd/>
        <w:rPr>
          <w:rFonts w:ascii="Trebuchet MS" w:hAnsi="Trebuchet MS"/>
          <w:szCs w:val="22"/>
        </w:rPr>
      </w:pPr>
      <w:bookmarkStart w:id="19" w:name="_Ref72315138"/>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19"/>
    </w:p>
    <w:p w14:paraId="0542CF9D" w14:textId="77777777" w:rsidR="006C7185" w:rsidRDefault="006C7185" w:rsidP="00F5116D">
      <w:pPr>
        <w:pStyle w:val="Heading4"/>
        <w:numPr>
          <w:ilvl w:val="3"/>
          <w:numId w:val="60"/>
        </w:numPr>
        <w:adjustRightInd/>
        <w:rPr>
          <w:rFonts w:ascii="Trebuchet MS" w:hAnsi="Trebuchet MS"/>
          <w:szCs w:val="22"/>
        </w:rPr>
      </w:pPr>
      <w:bookmarkStart w:id="20" w:name="_Ref127783211"/>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0"/>
    </w:p>
    <w:p w14:paraId="6F237D51"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id="21" w:name="_Ref71562248"/>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1"/>
    </w:p>
    <w:p w14:paraId="3F8B90F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findings of the review;</w:t>
      </w:r>
    </w:p>
    <w:p w14:paraId="684586BB"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14:paraId="4E4EB1D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14:paraId="3C085865" w14:textId="77777777" w:rsidR="006C7185" w:rsidRDefault="006C7185" w:rsidP="00F5116D">
      <w:pPr>
        <w:pStyle w:val="Heading3"/>
        <w:keepNext/>
        <w:numPr>
          <w:ilvl w:val="2"/>
          <w:numId w:val="60"/>
        </w:numPr>
        <w:adjustRightInd/>
        <w:rPr>
          <w:rFonts w:ascii="Trebuchet MS" w:hAnsi="Trebuchet MS"/>
          <w:szCs w:val="22"/>
        </w:rPr>
      </w:pPr>
      <w:bookmarkStart w:id="22" w:name="_Ref440528413"/>
      <w:r>
        <w:rPr>
          <w:rFonts w:ascii="Trebuchet MS" w:hAnsi="Trebuchet MS"/>
          <w:szCs w:val="22"/>
        </w:rPr>
        <w:t>Following receipt of the Review Report and the Supplier’s Proposals, the Authority shall:</w:t>
      </w:r>
      <w:bookmarkEnd w:id="22"/>
    </w:p>
    <w:p w14:paraId="273400B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14:paraId="110D62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14:paraId="49755FD5" w14:textId="77777777" w:rsidR="006C7185" w:rsidRDefault="006C7185" w:rsidP="00F5116D">
      <w:pPr>
        <w:pStyle w:val="Heading3"/>
        <w:keepNext/>
        <w:numPr>
          <w:ilvl w:val="2"/>
          <w:numId w:val="60"/>
        </w:numPr>
        <w:adjustRightInd/>
        <w:rPr>
          <w:rFonts w:ascii="Trebuchet MS" w:hAnsi="Trebuchet MS"/>
          <w:szCs w:val="22"/>
        </w:rPr>
      </w:pPr>
      <w:bookmarkStart w:id="23" w:name="_Ref440528415"/>
      <w:r>
        <w:rPr>
          <w:rFonts w:ascii="Trebuchet MS" w:hAnsi="Trebuchet MS"/>
          <w:szCs w:val="22"/>
        </w:rPr>
        <w:t>If the Authority rejects the Review Report and/or the Supplier’s Proposals:</w:t>
      </w:r>
      <w:bookmarkEnd w:id="23"/>
    </w:p>
    <w:p w14:paraId="36EA534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568ACAE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r:id="rId13"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r:id="rId14"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14:paraId="2595D0AA"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14:paraId="7F72C2B3" w14:textId="77777777" w:rsidR="006C7185" w:rsidRPr="00AD2F57" w:rsidRDefault="006C7185" w:rsidP="00F5116D">
      <w:pPr>
        <w:pStyle w:val="Heading2"/>
        <w:keepNext/>
        <w:numPr>
          <w:ilvl w:val="1"/>
          <w:numId w:val="60"/>
        </w:numPr>
        <w:adjustRightInd/>
        <w:rPr>
          <w:rFonts w:ascii="Trebuchet MS" w:hAnsi="Trebuchet MS"/>
          <w:b/>
          <w:szCs w:val="22"/>
        </w:rPr>
      </w:pPr>
      <w:bookmarkStart w:id="24" w:name="_Ref67461440"/>
      <w:bookmarkStart w:id="25" w:name="_Toc65568226"/>
      <w:bookmarkStart w:id="26" w:name="_Toc65584446"/>
      <w:bookmarkStart w:id="27" w:name="_Toc65656963"/>
      <w:bookmarkStart w:id="28" w:name="_Ref65668317"/>
      <w:bookmarkStart w:id="29" w:name="_Ref65668424"/>
      <w:bookmarkStart w:id="30" w:name="_Toc65984317"/>
      <w:bookmarkStart w:id="31" w:name="_Ref65990049"/>
      <w:bookmarkStart w:id="32" w:name="_Ref66094954"/>
      <w:bookmarkStart w:id="33" w:name="_Ref66165746"/>
      <w:bookmarkStart w:id="34" w:name="_Ref66169873"/>
      <w:bookmarkStart w:id="35" w:name="_Toc66261921"/>
      <w:r w:rsidRPr="00AD2F57">
        <w:rPr>
          <w:rFonts w:ascii="Trebuchet MS" w:hAnsi="Trebuchet MS"/>
          <w:b/>
          <w:szCs w:val="22"/>
        </w:rPr>
        <w:t xml:space="preserve">TESTING OF THE </w:t>
      </w:r>
      <w:bookmarkEnd w:id="24"/>
      <w:r w:rsidRPr="00AD2F57">
        <w:rPr>
          <w:rFonts w:ascii="Trebuchet MS" w:hAnsi="Trebuchet MS"/>
          <w:b/>
          <w:szCs w:val="22"/>
        </w:rPr>
        <w:t>BCDC PLAN</w:t>
      </w:r>
    </w:p>
    <w:p w14:paraId="70A44F06" w14:textId="77777777" w:rsidR="006C7185" w:rsidRDefault="006C7185" w:rsidP="00F5116D">
      <w:pPr>
        <w:pStyle w:val="Heading3"/>
        <w:numPr>
          <w:ilvl w:val="2"/>
          <w:numId w:val="60"/>
        </w:numPr>
        <w:adjustRightInd/>
        <w:rPr>
          <w:rFonts w:ascii="Trebuchet MS" w:hAnsi="Trebuchet MS"/>
          <w:szCs w:val="22"/>
        </w:rPr>
      </w:pPr>
      <w:bookmarkStart w:id="36" w:name="_Ref52105329"/>
      <w:bookmarkStart w:id="37" w:name="_Toc13908039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6"/>
      <w:bookmarkEnd w:id="37"/>
    </w:p>
    <w:p w14:paraId="6A789F13" w14:textId="77777777" w:rsidR="006C7185" w:rsidRDefault="006C7185" w:rsidP="00F5116D">
      <w:pPr>
        <w:pStyle w:val="Heading3"/>
        <w:numPr>
          <w:ilvl w:val="2"/>
          <w:numId w:val="60"/>
        </w:numPr>
        <w:adjustRightInd/>
        <w:rPr>
          <w:rFonts w:ascii="Trebuchet MS" w:hAnsi="Trebuchet MS"/>
          <w:szCs w:val="22"/>
        </w:rPr>
      </w:pPr>
      <w:bookmarkStart w:id="38" w:name="_Ref63738703"/>
      <w:bookmarkStart w:id="39" w:name="_Toc139080398"/>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8"/>
      <w:bookmarkEnd w:id="39"/>
    </w:p>
    <w:p w14:paraId="307B8C85"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14:paraId="0ECAA46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14:paraId="0F1103D2"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14:paraId="1ACC35F4"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outcome of the test;</w:t>
      </w:r>
    </w:p>
    <w:p w14:paraId="273EA0F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14:paraId="28B2F176"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14:paraId="73E616C1" w14:textId="77777777" w:rsidR="006C7185" w:rsidRDefault="006C7185" w:rsidP="00F5116D">
      <w:pPr>
        <w:pStyle w:val="Heading3"/>
        <w:numPr>
          <w:ilvl w:val="2"/>
          <w:numId w:val="60"/>
        </w:numPr>
        <w:adjustRightInd/>
        <w:rPr>
          <w:rFonts w:ascii="Trebuchet MS" w:hAnsi="Trebuchet MS"/>
          <w:szCs w:val="22"/>
        </w:rPr>
      </w:pPr>
      <w:bookmarkStart w:id="40" w:name="_Ref71563056"/>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0"/>
    <w:p w14:paraId="5D03D09D"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For the avoidance of doubt, the carrying out of a test of the BCDC Plan (including a test of the BCDC Plan’s procedures) shall not relieve the Supplier of any of its obligations under this Agreement.</w:t>
      </w:r>
    </w:p>
    <w:p w14:paraId="68FC72F9" w14:textId="77777777" w:rsidR="006C7185" w:rsidRPr="00AD2F57" w:rsidRDefault="006C7185" w:rsidP="00F5116D">
      <w:pPr>
        <w:pStyle w:val="Heading2"/>
        <w:keepNext/>
        <w:numPr>
          <w:ilvl w:val="1"/>
          <w:numId w:val="60"/>
        </w:numPr>
        <w:adjustRightInd/>
        <w:rPr>
          <w:rFonts w:ascii="Trebuchet MS" w:hAnsi="Trebuchet MS"/>
          <w:b/>
          <w:szCs w:val="22"/>
        </w:rPr>
      </w:pPr>
      <w:bookmarkStart w:id="41" w:name="_Ref71085594"/>
      <w:bookmarkEnd w:id="25"/>
      <w:bookmarkEnd w:id="26"/>
      <w:bookmarkEnd w:id="27"/>
      <w:bookmarkEnd w:id="28"/>
      <w:bookmarkEnd w:id="29"/>
      <w:bookmarkEnd w:id="30"/>
      <w:bookmarkEnd w:id="31"/>
      <w:bookmarkEnd w:id="32"/>
      <w:bookmarkEnd w:id="33"/>
      <w:bookmarkEnd w:id="34"/>
      <w:bookmarkEnd w:id="35"/>
      <w:r w:rsidRPr="00AD2F57">
        <w:rPr>
          <w:rFonts w:ascii="Trebuchet MS" w:hAnsi="Trebuchet MS"/>
          <w:b/>
          <w:szCs w:val="22"/>
        </w:rPr>
        <w:t>INVOCATION OF THE BCDC PLAN</w:t>
      </w:r>
      <w:bookmarkEnd w:id="41"/>
    </w:p>
    <w:p w14:paraId="37D3A1C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14:paraId="5028D7C5" w14:textId="33778726" w:rsidR="005C71EB" w:rsidRDefault="005C71EB" w:rsidP="002C7C9B">
      <w:pPr>
        <w:pStyle w:val="Heading3"/>
        <w:numPr>
          <w:ilvl w:val="0"/>
          <w:numId w:val="0"/>
        </w:numPr>
        <w:adjustRightInd/>
        <w:ind w:left="709"/>
        <w:rPr>
          <w:rFonts w:ascii="Trebuchet MS" w:hAnsi="Trebuchet MS"/>
          <w:szCs w:val="22"/>
        </w:rPr>
      </w:pPr>
      <w:bookmarkStart w:id="42" w:name="_GoBack"/>
      <w:bookmarkEnd w:id="42"/>
    </w:p>
    <w:sectPr w:rsidR="005C71EB">
      <w:headerReference w:type="default" r:id="rId15"/>
      <w:footerReference w:type="default" r:id="rId16"/>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E766D" w14:textId="77777777" w:rsidR="00F63F27" w:rsidRDefault="00F63F27">
      <w:pPr>
        <w:spacing w:after="0" w:line="20" w:lineRule="exact"/>
      </w:pPr>
    </w:p>
  </w:endnote>
  <w:endnote w:type="continuationSeparator" w:id="0">
    <w:p w14:paraId="43607AAD" w14:textId="77777777" w:rsidR="00F63F27" w:rsidRDefault="00F63F27">
      <w:pPr>
        <w:spacing w:after="0" w:line="20" w:lineRule="exact"/>
      </w:pPr>
    </w:p>
  </w:endnote>
  <w:endnote w:type="continuationNotice" w:id="1">
    <w:p w14:paraId="5E67CC9C" w14:textId="77777777" w:rsidR="00F63F27" w:rsidRDefault="00F63F2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B4AD1" w14:textId="4D73FCEA" w:rsidR="00360CC3" w:rsidRDefault="00360CC3">
    <w:pPr>
      <w:pStyle w:val="Footer"/>
    </w:pPr>
    <w:r>
      <w:rPr>
        <w:noProof/>
        <w:lang w:eastAsia="en-GB"/>
      </w:rPr>
      <mc:AlternateContent>
        <mc:Choice Requires="wps">
          <w:drawing>
            <wp:anchor distT="0" distB="0" distL="114300" distR="114300" simplePos="0" relativeHeight="251659264" behindDoc="0" locked="0" layoutInCell="0" allowOverlap="1" wp14:anchorId="75BA8A8D" wp14:editId="56A8BDF2">
              <wp:simplePos x="0" y="0"/>
              <wp:positionH relativeFrom="page">
                <wp:posOffset>0</wp:posOffset>
              </wp:positionH>
              <wp:positionV relativeFrom="page">
                <wp:posOffset>10225405</wp:posOffset>
              </wp:positionV>
              <wp:extent cx="7562215" cy="273050"/>
              <wp:effectExtent l="0" t="0" r="0" b="12700"/>
              <wp:wrapNone/>
              <wp:docPr id="1" name="MSIPCM10984898902667cd5cd7268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BA8A8D" id="_x0000_t202" coordsize="21600,21600" o:spt="202" path="m,l,21600r21600,l21600,xe">
              <v:stroke joinstyle="miter"/>
              <v:path gradientshapeok="t" o:connecttype="rect"/>
            </v:shapetype>
            <v:shape id="MSIPCM10984898902667cd5cd7268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ZtsAIAAEcFAAAOAAAAZHJzL2Uyb0RvYy54bWysVEtv2zAMvg/YfxB02GmrH02cx+oUWYps&#10;BdI2QDr0rMhybMAWVUlpnA3776NsOX1sp2EXiSIpUvz4UReXTV2RJ6FNCTKl0VlIiZAcslLuUvr9&#10;fvlpTImxTGasAilSehSGXs7ev7s4qKmIoYAqE5pgEGmmB5XSwlo1DQLDC1EzcwZKSDTmoGtm8ah3&#10;QabZAaPXVRCHYRIcQGdKAxfGoPaqM9JZGz/PBbd3eW6EJVVK8W22XXW7bt0azC7YdKeZKkrun8H+&#10;4RU1KyUmPYW6YpaRvS7/CFWXXIOB3J5xqAPI85KLtgasJgrfVLMpmBJtLQiOUSeYzP8Ly2+f1pqU&#10;GfaOEslqbNHN5nq9uInCyXgwnownYZwkI54NeTaKk/GIkkwYjgj+/PC4B/v5GzPFAjLRnaafojgZ&#10;jAej8yj86B1EuSusN48HSBFveCgzW3j9cDI86dcV46IWsr/TuSwBrNCd7ANcy0w0PkC3rXVZM318&#10;5bVBDiA5vV/k796D8prwlHgl8j4nKn85bhyUmSJEG4Ug2eYLNA4nrzeodC1vcl27HZtJ0I4sO56Y&#10;JRpLOCpHwySOoyElHG3x6DwcttQLnm8rbexXATVxQko1vrolFHtaGYsZ0bV3cckkLMuqatlbSXJI&#10;aXKOIV9Z8EYl8aKroXurk2yzbXwBW8iOWJeGbiqM4ssSk6+YsWumcQywFBxte4dLXgEmAS9RUoD+&#10;8Te980d2opWSA45VSs3jnmlBSXUtkbeTaDBwc9geUNAvtdteK/f1AnBikZP4qlZ0vrbqxVxD/YCT&#10;P3fZ0MQkx5wp3fbiwuIJDfhzcDGftzJOnGJ2JTeKu9AOLAfpffPAtPK4W+zYLfSDx6Zv4O98O5jn&#10;ewt52fbGAduh6fHGaW1b5n8W9x28PLdez//f7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Ghtxm2wAgAARwUAAA4A&#10;AAAAAAAAAAAAAAAALgIAAGRycy9lMm9Eb2MueG1sUEsBAi0AFAAGAAgAAAAhAIc8xrjfAAAACwEA&#10;AA8AAAAAAAAAAAAAAAAACgUAAGRycy9kb3ducmV2LnhtbFBLBQYAAAAABAAEAPMAAAAWBgAAAAA=&#10;" o:allowincell="f" filled="f" stroked="f" strokeweight=".5pt">
              <v:fill o:detectmouseclick="t"/>
              <v:textbox inset=",0,,0">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409EC" w14:textId="77777777" w:rsidR="00F63F27" w:rsidRDefault="00F63F27">
      <w:pPr>
        <w:spacing w:after="0" w:line="240" w:lineRule="auto"/>
      </w:pPr>
      <w:r>
        <w:separator/>
      </w:r>
    </w:p>
  </w:footnote>
  <w:footnote w:type="continuationSeparator" w:id="0">
    <w:p w14:paraId="45E1A1C5" w14:textId="77777777" w:rsidR="00F63F27" w:rsidRDefault="00F63F27">
      <w:pPr>
        <w:spacing w:after="0" w:line="240" w:lineRule="auto"/>
      </w:pPr>
      <w:r>
        <w:continuationSeparator/>
      </w:r>
    </w:p>
  </w:footnote>
  <w:footnote w:type="continuationNotice" w:id="1">
    <w:p w14:paraId="52AE09D3" w14:textId="77777777" w:rsidR="00F63F27" w:rsidRDefault="00F63F2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67B68" w14:textId="77777777" w:rsidR="006C7185" w:rsidRDefault="006C7185">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OFFICIAL - SENSITIVE - COMMERCIAL</w:t>
    </w:r>
  </w:p>
  <w:p w14:paraId="7B191840" w14:textId="1BC6F615" w:rsidR="006C7185" w:rsidRDefault="006B2DF3" w:rsidP="009A59F1">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Concession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608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E48"/>
    <w:rsid w:val="000602F8"/>
    <w:rsid w:val="00065BCB"/>
    <w:rsid w:val="000963E6"/>
    <w:rsid w:val="00110E66"/>
    <w:rsid w:val="001B0B0A"/>
    <w:rsid w:val="001F44DC"/>
    <w:rsid w:val="002739BF"/>
    <w:rsid w:val="00296D4C"/>
    <w:rsid w:val="002C7C9B"/>
    <w:rsid w:val="00360CC3"/>
    <w:rsid w:val="00417CE1"/>
    <w:rsid w:val="005C71EB"/>
    <w:rsid w:val="005D5230"/>
    <w:rsid w:val="00672C75"/>
    <w:rsid w:val="00675EEE"/>
    <w:rsid w:val="006969A1"/>
    <w:rsid w:val="006B2DF3"/>
    <w:rsid w:val="006C7185"/>
    <w:rsid w:val="00772089"/>
    <w:rsid w:val="007F7EFE"/>
    <w:rsid w:val="008F7E48"/>
    <w:rsid w:val="00935D2E"/>
    <w:rsid w:val="009A59F1"/>
    <w:rsid w:val="009E3D01"/>
    <w:rsid w:val="00A71640"/>
    <w:rsid w:val="00AC2C70"/>
    <w:rsid w:val="00AD2F57"/>
    <w:rsid w:val="00AF7724"/>
    <w:rsid w:val="00B60055"/>
    <w:rsid w:val="00B7175A"/>
    <w:rsid w:val="00B92B77"/>
    <w:rsid w:val="00BC719C"/>
    <w:rsid w:val="00BF0692"/>
    <w:rsid w:val="00C14219"/>
    <w:rsid w:val="00C92FAC"/>
    <w:rsid w:val="00CC4088"/>
    <w:rsid w:val="00D3017F"/>
    <w:rsid w:val="00E97457"/>
    <w:rsid w:val="00EA7600"/>
    <w:rsid w:val="00EC595D"/>
    <w:rsid w:val="00F5116D"/>
    <w:rsid w:val="00F63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styleId="Revision">
    <w:name w:val="Revision"/>
    <w:hidden/>
    <w:uiPriority w:val="99"/>
    <w:semiHidden/>
    <w:rsid w:val="00EC595D"/>
    <w:rPr>
      <w:sz w:val="22"/>
      <w:lang w:eastAsia="en-US"/>
    </w:rPr>
  </w:style>
  <w:style w:type="paragraph" w:customStyle="1" w:styleId="GPSL1CLAUSEHEADING">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qFormat/>
    <w:rsid w:val="005C71EB"/>
    <w:pPr>
      <w:numPr>
        <w:ilvl w:val="2"/>
      </w:numPr>
      <w:tabs>
        <w:tab w:val="clear" w:pos="720"/>
        <w:tab w:val="left" w:pos="1985"/>
        <w:tab w:val="left" w:pos="2127"/>
        <w:tab w:val="num" w:pos="2160"/>
      </w:tabs>
      <w:ind w:left="1656"/>
    </w:pPr>
  </w:style>
  <w:style w:type="paragraph" w:customStyle="1" w:styleId="GPSL4numberedclause">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customStyle="1" w:styleId="GPSL2numberedclauseChar1">
    <w:name w:val="GPS L2 numbered clause Char1"/>
    <w:link w:val="GPSL2numberedclause"/>
    <w:rsid w:val="005C71EB"/>
    <w:rPr>
      <w:rFonts w:ascii="Calibri" w:hAnsi="Calibri" w:cs="Arial"/>
      <w:sz w:val="22"/>
      <w:szCs w:val="22"/>
      <w:lang w:eastAsia="zh-CN"/>
    </w:rPr>
  </w:style>
  <w:style w:type="paragraph" w:customStyle="1" w:styleId="GPSL5numberedclause">
    <w:name w:val="GPS L5 numbered clause"/>
    <w:basedOn w:val="GPSL4numberedclause"/>
    <w:qFormat/>
    <w:rsid w:val="005C71EB"/>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customStyle="1" w:styleId="GPSL1SCHEDULEHeading">
    <w:name w:val="GPS L1 SCHEDULE Heading"/>
    <w:basedOn w:val="GPSL1CLAUSEHEADING"/>
    <w:link w:val="GPSL1SCHEDULEHeadingChar"/>
    <w:qFormat/>
    <w:rsid w:val="005C71EB"/>
    <w:pPr>
      <w:outlineLvl w:val="9"/>
    </w:pPr>
    <w:rPr>
      <w:rFonts w:ascii="Calibri" w:hAnsi="Calibri"/>
    </w:rPr>
  </w:style>
  <w:style w:type="character" w:customStyle="1" w:styleId="GPSL1SCHEDULEHeadingChar">
    <w:name w:val="GPS L1 SCHEDULE Heading Char"/>
    <w:link w:val="GPSL1SCHEDULEHeading"/>
    <w:rsid w:val="005C71EB"/>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k.practicallaw.com/0-202-4551?q=outsourc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2A54-9813-4670-BF16-436F0B91C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3.xml><?xml version="1.0" encoding="utf-8"?>
<ds:datastoreItem xmlns:ds="http://schemas.openxmlformats.org/officeDocument/2006/customXml" ds:itemID="{8272E9F2-79F0-41A7-99EC-DB456A63B9A1}">
  <ds:schemaRefs>
    <ds:schemaRef ds:uri="http://purl.org/dc/elements/1.1/"/>
    <ds:schemaRef ds:uri="http://schemas.microsoft.com/office/2006/metadata/properties"/>
    <ds:schemaRef ds:uri="http://purl.org/dc/terms/"/>
    <ds:schemaRef ds:uri="dea30bfe-9705-4682-ab41-015fcca4e616"/>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http://www.w3.org/XML/1998/namespace"/>
    <ds:schemaRef ds:uri="http://purl.org/dc/dcmitype/"/>
  </ds:schemaRefs>
</ds:datastoreItem>
</file>

<file path=customXml/itemProps4.xml><?xml version="1.0" encoding="utf-8"?>
<ds:datastoreItem xmlns:ds="http://schemas.openxmlformats.org/officeDocument/2006/customXml" ds:itemID="{387265DA-134A-49C5-A9C8-02DFA438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9</Pages>
  <Words>2734</Words>
  <Characters>14495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17195</CharactersWithSpaces>
  <SharedDoc>false</SharedDoc>
  <HLinks>
    <vt:vector size="24" baseType="variant">
      <vt:variant>
        <vt:i4>393285</vt:i4>
      </vt:variant>
      <vt:variant>
        <vt:i4>48</vt:i4>
      </vt:variant>
      <vt:variant>
        <vt:i4>0</vt:i4>
      </vt:variant>
      <vt:variant>
        <vt:i4>5</vt:i4>
      </vt:variant>
      <vt:variant>
        <vt:lpwstr>http://uk.practicallaw.com/0-202-4551?q=outsourcing</vt:lpwstr>
      </vt:variant>
      <vt:variant>
        <vt:lpwstr>a410835</vt:lpwstr>
      </vt:variant>
      <vt:variant>
        <vt:i4>327754</vt:i4>
      </vt:variant>
      <vt:variant>
        <vt:i4>42</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2021-08-11T15:39:00Z</dcterms:created>
  <dcterms:modified xsi:type="dcterms:W3CDTF">2021-08-11T15:39:00Z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2021-07-09T13:00:05Z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d60624be-490a-4d03-8299-cda80a3af653</vt:lpwstr>
  </property>
  <property fmtid="{D5CDD505-2E9C-101B-9397-08002B2CF9AE}" pid="15" name="MSIP_Label_f9af038e-07b4-4369-a678-c835687cb272_ContentBits">
    <vt:lpwstr>2</vt:lpwstr>
  </property>
</Properties>
</file>